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031C46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043639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043639">
        <w:rPr>
          <w:rFonts w:cs="Arial"/>
          <w:b/>
          <w:bCs/>
          <w:szCs w:val="24"/>
          <w:u w:val="single"/>
          <w:lang w:eastAsia="en-US"/>
        </w:rPr>
        <w:t>/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COVID-19:</w:t>
      </w:r>
    </w:p>
    <w:p w:rsidR="00031C46" w:rsidRPr="00A90014" w:rsidRDefault="00031C46" w:rsidP="00031C46">
      <w:pPr>
        <w:spacing w:before="240"/>
        <w:rPr>
          <w:rFonts w:cs="Arial"/>
          <w:bCs/>
          <w:szCs w:val="24"/>
          <w:lang w:eastAsia="en-US"/>
        </w:rPr>
      </w:pPr>
    </w:p>
    <w:p w:rsidR="00067CE2" w:rsidRPr="00067CE2" w:rsidRDefault="00067CE2" w:rsidP="00067CE2">
      <w:pPr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Zur Verhinderung der Verbreitung von COVID-19 ist es das grundlegende Ziel, mit physischer</w:t>
      </w:r>
      <w:r>
        <w:rPr>
          <w:szCs w:val="24"/>
          <w:lang w:val="de-AT" w:eastAsia="en-US"/>
        </w:rPr>
        <w:t xml:space="preserve"> </w:t>
      </w:r>
      <w:r w:rsidRPr="00067CE2">
        <w:rPr>
          <w:szCs w:val="24"/>
          <w:lang w:val="de-AT" w:eastAsia="en-US"/>
        </w:rPr>
        <w:t>Nähe verbundene Kontakte von Personen weitg</w:t>
      </w:r>
      <w:r>
        <w:rPr>
          <w:szCs w:val="24"/>
          <w:lang w:val="de-AT" w:eastAsia="en-US"/>
        </w:rPr>
        <w:t xml:space="preserve">ehend einzuschränken und so die </w:t>
      </w:r>
      <w:r w:rsidRPr="00067CE2">
        <w:rPr>
          <w:szCs w:val="24"/>
          <w:lang w:val="de-AT" w:eastAsia="en-US"/>
        </w:rPr>
        <w:t xml:space="preserve">Übertragung des </w:t>
      </w:r>
      <w:proofErr w:type="spellStart"/>
      <w:r w:rsidRPr="00067CE2">
        <w:rPr>
          <w:szCs w:val="24"/>
          <w:lang w:val="de-AT" w:eastAsia="en-US"/>
        </w:rPr>
        <w:t>Coronavirus</w:t>
      </w:r>
      <w:proofErr w:type="spellEnd"/>
      <w:r w:rsidRPr="00067CE2">
        <w:rPr>
          <w:szCs w:val="24"/>
          <w:lang w:val="de-AT" w:eastAsia="en-US"/>
        </w:rPr>
        <w:t xml:space="preserve"> (SARS-CoV-2) zu reduz</w:t>
      </w:r>
      <w:r>
        <w:rPr>
          <w:szCs w:val="24"/>
          <w:lang w:val="de-AT" w:eastAsia="en-US"/>
        </w:rPr>
        <w:t xml:space="preserve">ieren, weshalb anderen Personen </w:t>
      </w:r>
      <w:r w:rsidRPr="00067CE2">
        <w:rPr>
          <w:szCs w:val="24"/>
          <w:lang w:val="de-AT" w:eastAsia="en-US"/>
        </w:rPr>
        <w:t xml:space="preserve">gegenüber durchgehend ein </w:t>
      </w:r>
      <w:r w:rsidRPr="00067CE2">
        <w:rPr>
          <w:szCs w:val="24"/>
          <w:u w:val="single"/>
          <w:lang w:val="de-AT" w:eastAsia="en-US"/>
        </w:rPr>
        <w:t>Mindestabstand von 2 Metern</w:t>
      </w:r>
      <w:r w:rsidRPr="00067CE2">
        <w:rPr>
          <w:szCs w:val="24"/>
          <w:lang w:val="de-AT" w:eastAsia="en-US"/>
        </w:rPr>
        <w:t xml:space="preserve"> einzuhalten ist.</w:t>
      </w:r>
    </w:p>
    <w:p w:rsidR="00031C46" w:rsidRPr="00A90014" w:rsidRDefault="00067CE2" w:rsidP="00067CE2">
      <w:pPr>
        <w:spacing w:before="240" w:after="240"/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Zusätzlich werden fol</w:t>
      </w:r>
      <w:r>
        <w:rPr>
          <w:szCs w:val="24"/>
          <w:lang w:val="de-AT" w:eastAsia="en-US"/>
        </w:rPr>
        <w:t>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2307EB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Sie haben ab dem Betreten des Gerichtsgebäudes eine Atemsc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hutzmaske der Schutzklasse FFP2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(FFP2-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ohne Ausatemventil oder eine äquivalente bzw. einem höheren Standard entsprechende Maske zu tragen und diese jedenfall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 im öffentlichen Bereich sowie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in den Aufzügen aufzu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behalten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(sofern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nicht aufgrund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des Vorliegens von Ausnahmetatbeständen vom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Tragen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einer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Maske befreit sind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;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siehe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hierzu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auch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Punkt 3. des auf der 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Website des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BVwG</w:t>
            </w:r>
            <w:r w:rsidR="00652AC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[www.bvwg.gv.at]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abrufbaren </w:t>
            </w:r>
            <w:r w:rsidR="002307EB">
              <w:rPr>
                <w:rFonts w:eastAsia="Calibri" w:cs="Calibri"/>
                <w:kern w:val="2"/>
                <w:szCs w:val="24"/>
                <w:lang w:val="de-AT" w:eastAsia="de-AT"/>
              </w:rPr>
              <w:t>COVID-19-</w:t>
            </w:r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>Zusatz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es</w:t>
            </w:r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zur Hausordnung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Dies gilt auch in den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Verhandlungssälen, sofern die/der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Senatsvorsitzende oder der/die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Einzelrichter/in im Rahmen ein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er mündlichen Verhandlung nicht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anderes anordnet.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Sie keine eigene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mithaben,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wird Ihnen</w:t>
            </w:r>
            <w:r w:rsidR="00AE75DD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solche beim Sicherheitsdienst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– nach Verfügbarkeit – ausgefolgt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Im Falle des Nichttragens einer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Maske bzw. auch des Nichteinhaltens des Mindestabstands kann bei beharrlicher Weigerung ein Gebäudeverweis ausgesprochen werden.</w:t>
            </w:r>
          </w:p>
          <w:p w:rsidR="00652AC0" w:rsidRPr="00A90014" w:rsidRDefault="00652AC0" w:rsidP="00652AC0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bookmarkStart w:id="0" w:name="_GoBack"/>
            <w:bookmarkEnd w:id="0"/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lastRenderedPageBreak/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92069C" w:rsidRDefault="0092069C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EF0E08">
            <w:pPr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wobei in diesem Zusammenhang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 durchgeführt werden.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>Nach Durchführung der Sicherheitskontrolle haben Sie 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den entsprechenden Verhandlungssaal aufzusuchen und diesen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sogleich zu betreten, wobei darauf Bedacht zu nehmen ist, dass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ein Mindestabstand von 2 Metern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gegenüber anderen Personen einzuhalten ist.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Bitte berücksichtigen Sie, dass für Begleitpersonen bzw.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Besucher/innen im Verhandlungssaal lediglich ein 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Platzangebot zur Verfügung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und auch diese Personen eine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FFP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2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-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tragen müssen, andernfalls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der Zutritt zum Gebäude verweigert w</w:t>
            </w:r>
            <w:r w:rsidR="00EE67B9">
              <w:rPr>
                <w:rFonts w:eastAsia="Calibri" w:cs="Calibri"/>
                <w:kern w:val="2"/>
                <w:szCs w:val="24"/>
                <w:lang w:val="de-AT" w:eastAsia="de-AT"/>
              </w:rPr>
              <w:t>erden kann.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92069C" w:rsidRDefault="0092069C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 das Ge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Verhandlung, unter Einhaltung des Mindestabstandes, unverzüglich.</w:t>
            </w:r>
          </w:p>
        </w:tc>
      </w:tr>
    </w:tbl>
    <w:p w:rsidR="00031C46" w:rsidRDefault="00031C46" w:rsidP="00031C46"/>
    <w:p w:rsidR="00B46065" w:rsidRDefault="00B82C63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63" w:rsidRDefault="00B82C63">
      <w:pPr>
        <w:spacing w:line="240" w:lineRule="auto"/>
      </w:pPr>
      <w:r>
        <w:separator/>
      </w:r>
    </w:p>
  </w:endnote>
  <w:endnote w:type="continuationSeparator" w:id="0">
    <w:p w:rsidR="00B82C63" w:rsidRDefault="00B82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63" w:rsidRDefault="00B82C63">
      <w:pPr>
        <w:spacing w:line="240" w:lineRule="auto"/>
      </w:pPr>
      <w:r>
        <w:separator/>
      </w:r>
    </w:p>
  </w:footnote>
  <w:footnote w:type="continuationSeparator" w:id="0">
    <w:p w:rsidR="00B82C63" w:rsidRDefault="00B82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B82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034778"/>
    <w:rsid w:val="00043639"/>
    <w:rsid w:val="00067CE2"/>
    <w:rsid w:val="001E7990"/>
    <w:rsid w:val="002307EB"/>
    <w:rsid w:val="005812E4"/>
    <w:rsid w:val="005B39DD"/>
    <w:rsid w:val="005D0B26"/>
    <w:rsid w:val="00652AC0"/>
    <w:rsid w:val="00660477"/>
    <w:rsid w:val="00727547"/>
    <w:rsid w:val="00745A07"/>
    <w:rsid w:val="00832A49"/>
    <w:rsid w:val="0092069C"/>
    <w:rsid w:val="00990CBE"/>
    <w:rsid w:val="00A07585"/>
    <w:rsid w:val="00A27F0B"/>
    <w:rsid w:val="00AE75DD"/>
    <w:rsid w:val="00B82C63"/>
    <w:rsid w:val="00BA466B"/>
    <w:rsid w:val="00BE0C48"/>
    <w:rsid w:val="00C15203"/>
    <w:rsid w:val="00C30F61"/>
    <w:rsid w:val="00D31822"/>
    <w:rsid w:val="00E42F37"/>
    <w:rsid w:val="00E86D84"/>
    <w:rsid w:val="00EB67AC"/>
    <w:rsid w:val="00EE67B9"/>
    <w:rsid w:val="00FB1489"/>
    <w:rsid w:val="00FC6EA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8864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3</cp:revision>
  <dcterms:created xsi:type="dcterms:W3CDTF">2021-01-22T12:42:00Z</dcterms:created>
  <dcterms:modified xsi:type="dcterms:W3CDTF">2021-01-22T16:07:00Z</dcterms:modified>
</cp:coreProperties>
</file>